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4DCCF" w14:textId="77777777" w:rsidR="00CE265F" w:rsidRDefault="002415CE">
      <w:pPr>
        <w:pStyle w:val="Title"/>
      </w:pPr>
      <w:r>
        <w:t xml:space="preserve">Title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roofErr w:type="spellStart"/>
      <w:r>
        <w:t>Title</w:t>
      </w:r>
      <w:proofErr w:type="spellEnd"/>
      <w:r>
        <w:t xml:space="preserve"> </w:t>
      </w:r>
    </w:p>
    <w:p w14:paraId="37779624" w14:textId="77777777" w:rsidR="00CE265F" w:rsidRDefault="00CE265F">
      <w:pPr>
        <w:jc w:val="center"/>
      </w:pPr>
    </w:p>
    <w:p w14:paraId="01C7C29B" w14:textId="77777777" w:rsidR="00CE265F" w:rsidRDefault="002415CE">
      <w:pPr>
        <w:jc w:val="center"/>
        <w:rPr>
          <w:b/>
        </w:rPr>
      </w:pPr>
      <w:r>
        <w:rPr>
          <w:b/>
        </w:rPr>
        <w:t>Author Full Name1, Author Full Name2, Author Full Name3, Author Full Name4</w:t>
      </w:r>
    </w:p>
    <w:p w14:paraId="67816F33" w14:textId="77777777" w:rsidR="00CE265F" w:rsidRDefault="002415CE">
      <w:pPr>
        <w:jc w:val="center"/>
        <w:rPr>
          <w:i/>
        </w:rPr>
      </w:pPr>
      <w:r>
        <w:rPr>
          <w:i/>
        </w:rPr>
        <w:t>Email1, Email2, Email3, Email4</w:t>
      </w:r>
    </w:p>
    <w:p w14:paraId="6B93EEE3" w14:textId="77777777" w:rsidR="00CE265F" w:rsidRDefault="002415CE">
      <w:pPr>
        <w:jc w:val="center"/>
      </w:pPr>
      <w:r>
        <w:t>Affiliation1, Affiliation2, Affiliation3, Affiliation4</w:t>
      </w:r>
    </w:p>
    <w:p w14:paraId="254078DF" w14:textId="77777777" w:rsidR="00CE265F" w:rsidRDefault="00CE265F">
      <w:pPr>
        <w:rPr>
          <w:i/>
        </w:rPr>
      </w:pPr>
    </w:p>
    <w:p w14:paraId="3569C6F9" w14:textId="77777777" w:rsidR="00CE265F" w:rsidRDefault="00CE265F"/>
    <w:p w14:paraId="36030EA2" w14:textId="77777777" w:rsidR="00CE265F" w:rsidRDefault="002415CE">
      <w:pPr>
        <w:pStyle w:val="Heading1"/>
        <w:jc w:val="center"/>
      </w:pPr>
      <w:r>
        <w:t xml:space="preserve">Abstract / </w:t>
      </w:r>
      <w:proofErr w:type="spellStart"/>
      <w:r>
        <w:t>Abstrak</w:t>
      </w:r>
      <w:proofErr w:type="spellEnd"/>
    </w:p>
    <w:p w14:paraId="2E551DF7" w14:textId="77777777" w:rsidR="00EC25CB" w:rsidRPr="00EC25CB" w:rsidRDefault="00EC25CB" w:rsidP="00EC25CB"/>
    <w:p w14:paraId="126B60A7" w14:textId="77777777" w:rsidR="00CE265F" w:rsidRDefault="002415CE" w:rsidP="00EC25CB">
      <w:pPr>
        <w:ind w:right="44"/>
        <w:rPr>
          <w:sz w:val="18"/>
          <w:szCs w:val="18"/>
        </w:rPr>
      </w:pPr>
      <w:bookmarkStart w:id="0" w:name="_heading=h.gjdgxs" w:colFirst="0" w:colLast="0"/>
      <w:bookmarkEnd w:id="0"/>
      <w:r>
        <w:rPr>
          <w:sz w:val="18"/>
          <w:szCs w:val="18"/>
        </w:rP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p>
    <w:p w14:paraId="3C67AAEE" w14:textId="77777777" w:rsidR="00CE265F" w:rsidRDefault="002415CE" w:rsidP="00EC25CB">
      <w:pPr>
        <w:ind w:right="720"/>
        <w:rPr>
          <w:sz w:val="18"/>
          <w:szCs w:val="18"/>
        </w:rPr>
      </w:pPr>
      <w:r>
        <w:rPr>
          <w:b/>
          <w:sz w:val="18"/>
          <w:szCs w:val="18"/>
        </w:rPr>
        <w:t xml:space="preserve">Kata </w:t>
      </w:r>
      <w:proofErr w:type="spellStart"/>
      <w:r>
        <w:rPr>
          <w:b/>
          <w:sz w:val="18"/>
          <w:szCs w:val="18"/>
        </w:rPr>
        <w:t>kunci</w:t>
      </w:r>
      <w:proofErr w:type="spellEnd"/>
      <w:r>
        <w:rPr>
          <w:b/>
          <w:sz w:val="18"/>
          <w:szCs w:val="18"/>
        </w:rPr>
        <w:t xml:space="preserve">/ keywords: </w:t>
      </w:r>
      <w:r>
        <w:rPr>
          <w:sz w:val="18"/>
          <w:szCs w:val="18"/>
        </w:rPr>
        <w:t>example1, example2, example3, example4</w:t>
      </w:r>
    </w:p>
    <w:p w14:paraId="70153224" w14:textId="77777777" w:rsidR="00EC25CB" w:rsidRDefault="00EC25CB" w:rsidP="00EC25CB"/>
    <w:p w14:paraId="78318C6E" w14:textId="77777777" w:rsidR="00EC25CB" w:rsidRPr="00EC25CB" w:rsidRDefault="00EC25CB" w:rsidP="00EC25CB"/>
    <w:p w14:paraId="1FE553D2" w14:textId="77777777" w:rsidR="00CE265F" w:rsidRDefault="002415CE">
      <w:pPr>
        <w:pStyle w:val="Heading1"/>
      </w:pPr>
      <w:r>
        <w:t>1.0</w:t>
      </w:r>
      <w:r>
        <w:tab/>
        <w:t xml:space="preserve">Heading 1 / Introduction / </w:t>
      </w:r>
      <w:proofErr w:type="spellStart"/>
      <w:r>
        <w:t>Pengenalan</w:t>
      </w:r>
      <w:proofErr w:type="spellEnd"/>
    </w:p>
    <w:p w14:paraId="3BCD5C82" w14:textId="77777777" w:rsidR="00CE265F" w:rsidRDefault="00CE265F"/>
    <w:p w14:paraId="5062AA10" w14:textId="77777777" w:rsidR="00CE265F" w:rsidRDefault="002415CE">
      <w:bookmarkStart w:id="1" w:name="_heading=h.30j0zll" w:colFirst="0" w:colLast="0"/>
      <w:bookmarkEnd w:id="1"/>
      <w: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p>
    <w:p w14:paraId="7423028C" w14:textId="77777777" w:rsidR="00CE265F" w:rsidRDefault="00CE265F"/>
    <w:p w14:paraId="7E25B3C9" w14:textId="77777777" w:rsidR="00CE265F" w:rsidRDefault="002415CE">
      <w: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p>
    <w:p w14:paraId="076F1AD6" w14:textId="77777777" w:rsidR="00EC25CB" w:rsidRDefault="00EC25CB"/>
    <w:p w14:paraId="4C653E1C" w14:textId="77777777" w:rsidR="00EC25CB" w:rsidRDefault="00EC25CB" w:rsidP="00EC25CB">
      <w: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p>
    <w:p w14:paraId="630CA51E" w14:textId="77777777" w:rsidR="00CE265F" w:rsidRDefault="00CE265F"/>
    <w:p w14:paraId="39AFDFF6" w14:textId="1CDBD995" w:rsidR="00CE265F" w:rsidRDefault="002415CE">
      <w:pPr>
        <w:pStyle w:val="Heading1"/>
      </w:pPr>
      <w:r>
        <w:t>2.0</w:t>
      </w:r>
      <w:r>
        <w:tab/>
        <w:t xml:space="preserve">Heading </w:t>
      </w:r>
      <w:r w:rsidR="00732324">
        <w:t>2</w:t>
      </w:r>
      <w:r>
        <w:t xml:space="preserve"> / Literature / </w:t>
      </w:r>
      <w:proofErr w:type="spellStart"/>
      <w:r>
        <w:t>Literatur</w:t>
      </w:r>
      <w:proofErr w:type="spellEnd"/>
    </w:p>
    <w:p w14:paraId="2B2FC021" w14:textId="77777777" w:rsidR="00CE265F" w:rsidRDefault="00CE265F"/>
    <w:p w14:paraId="61EA6AB5" w14:textId="77777777" w:rsidR="00CE265F" w:rsidRDefault="002415CE">
      <w:r>
        <w:t xml:space="preserve">The quick brown fox jumps over the lazy dog. The quick brown fox jumps over the lazy dog. The quick brown fox jumps over the lazy dog. The quick brown fox jumps over the lazy dog. The quick brown fox </w:t>
      </w:r>
      <w:r>
        <w:lastRenderedPageBreak/>
        <w:t xml:space="preserve">jumps over the lazy dog. The quick brown fox jumps over the lazy dog. The quick brown fox jumps over the lazy dog. The quick brown fox jumps over the lazy dog. The quick brown fox jumps over the lazy dog. The quick brown fox jumps over the lazy dog. </w:t>
      </w:r>
    </w:p>
    <w:p w14:paraId="790C8ED9" w14:textId="77777777" w:rsidR="00CE265F" w:rsidRDefault="002415CE">
      <w:r>
        <w:rPr>
          <w:noProof/>
          <w:lang w:val="ms-MY"/>
        </w:rPr>
        <mc:AlternateContent>
          <mc:Choice Requires="wps">
            <w:drawing>
              <wp:anchor distT="0" distB="0" distL="114300" distR="114300" simplePos="0" relativeHeight="251658240" behindDoc="0" locked="0" layoutInCell="1" hidden="0" allowOverlap="1" wp14:anchorId="7047A163" wp14:editId="070735CD">
                <wp:simplePos x="0" y="0"/>
                <wp:positionH relativeFrom="column">
                  <wp:posOffset>1</wp:posOffset>
                </wp:positionH>
                <wp:positionV relativeFrom="paragraph">
                  <wp:posOffset>142289</wp:posOffset>
                </wp:positionV>
                <wp:extent cx="5943600" cy="15621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943600" cy="1562100"/>
                        </a:xfrm>
                        <a:prstGeom prst="rect">
                          <a:avLst/>
                        </a:prstGeom>
                        <a:solidFill>
                          <a:schemeClr val="lt1"/>
                        </a:solidFill>
                        <a:ln w="9525" cap="flat" cmpd="sng">
                          <a:solidFill>
                            <a:schemeClr val="dk1"/>
                          </a:solidFill>
                          <a:prstDash val="solid"/>
                          <a:miter lim="800000"/>
                          <a:headEnd type="none" w="sm" len="sm"/>
                          <a:tailEnd type="none" w="sm" len="sm"/>
                        </a:ln>
                      </wps:spPr>
                      <wps:txbx>
                        <w:txbxContent>
                          <w:p w14:paraId="4AD330B3" w14:textId="77777777" w:rsidR="00CE265F" w:rsidRDefault="00CE265F">
                            <w:pPr>
                              <w:spacing w:line="240" w:lineRule="auto"/>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047A163" id="Rectangle 3" o:spid="_x0000_s1026" style="position:absolute;left:0;text-align:left;margin-left:0;margin-top:11.2pt;width:468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" fillcolor="white [3201]" strokecolor="black [3200]">
                <v:stroke startarrowwidth="narrow" startarrowlength="short" endarrowwidth="narrow" endarrowlength="short"/>
                <v:textbox inset="2.53958mm,2.53958mm,2.53958mm,2.53958mm">
                  <w:txbxContent>
                    <w:p w14:paraId="4AD330B3" w14:textId="77777777" w:rsidR="00CE265F" w:rsidRDefault="00CE265F">
                      <w:pPr>
                        <w:spacing w:line="240" w:lineRule="auto"/>
                        <w:jc w:val="left"/>
                        <w:textDirection w:val="btLr"/>
                      </w:pPr>
                    </w:p>
                  </w:txbxContent>
                </v:textbox>
              </v:rect>
            </w:pict>
          </mc:Fallback>
        </mc:AlternateContent>
      </w:r>
    </w:p>
    <w:p w14:paraId="71D106A7" w14:textId="77777777" w:rsidR="00CE265F" w:rsidRDefault="00CE265F"/>
    <w:p w14:paraId="7AF91D31" w14:textId="77777777" w:rsidR="00CE265F" w:rsidRDefault="00CE265F"/>
    <w:p w14:paraId="41E1C9A0" w14:textId="77777777" w:rsidR="00CE265F" w:rsidRDefault="00CE265F"/>
    <w:p w14:paraId="0E00DD77" w14:textId="77777777" w:rsidR="00CE265F" w:rsidRDefault="00CE265F"/>
    <w:p w14:paraId="523CC5A4" w14:textId="77777777" w:rsidR="00CE265F" w:rsidRDefault="00CE265F"/>
    <w:p w14:paraId="00771340" w14:textId="77777777" w:rsidR="00CE265F" w:rsidRDefault="00CE265F"/>
    <w:p w14:paraId="732A3C96" w14:textId="77777777" w:rsidR="00CE265F" w:rsidRDefault="00CE265F"/>
    <w:p w14:paraId="36634B7E" w14:textId="77777777" w:rsidR="00CE265F" w:rsidRDefault="00CE265F"/>
    <w:p w14:paraId="1A53EFAD" w14:textId="77777777" w:rsidR="00CE265F" w:rsidRDefault="00CE265F"/>
    <w:p w14:paraId="211E7D97" w14:textId="77777777" w:rsidR="00CE265F" w:rsidRDefault="002415CE">
      <w:pPr>
        <w:spacing w:line="240" w:lineRule="auto"/>
        <w:rPr>
          <w:sz w:val="18"/>
          <w:szCs w:val="18"/>
        </w:rPr>
      </w:pPr>
      <w:r>
        <w:rPr>
          <w:b/>
          <w:sz w:val="18"/>
          <w:szCs w:val="18"/>
        </w:rPr>
        <w:t xml:space="preserve">Figure 1: </w:t>
      </w:r>
      <w:r>
        <w:rPr>
          <w:sz w:val="18"/>
          <w:szCs w:val="18"/>
        </w:rPr>
        <w:t>The quick brown fox jumps over the lazy dog</w:t>
      </w:r>
    </w:p>
    <w:p w14:paraId="29C4D71C" w14:textId="77777777" w:rsidR="00CE265F" w:rsidRDefault="00CE265F"/>
    <w:p w14:paraId="7F7D0B0F" w14:textId="77777777" w:rsidR="00CE265F" w:rsidRDefault="002415CE">
      <w: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p>
    <w:p w14:paraId="7B1E3FFF" w14:textId="77777777" w:rsidR="00EC25CB" w:rsidRDefault="00EC25CB"/>
    <w:p w14:paraId="528A1C16" w14:textId="77777777" w:rsidR="00EC25CB" w:rsidRDefault="00EC25CB" w:rsidP="00EC25CB">
      <w: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p>
    <w:p w14:paraId="17645AFA" w14:textId="77777777" w:rsidR="00CE265F" w:rsidRDefault="00CE265F"/>
    <w:p w14:paraId="0002DA47" w14:textId="77777777" w:rsidR="00CE265F" w:rsidRDefault="002415CE">
      <w:pPr>
        <w:spacing w:line="240" w:lineRule="auto"/>
        <w:rPr>
          <w:sz w:val="18"/>
          <w:szCs w:val="18"/>
        </w:rPr>
      </w:pPr>
      <w:r>
        <w:rPr>
          <w:b/>
          <w:sz w:val="18"/>
          <w:szCs w:val="18"/>
        </w:rPr>
        <w:t xml:space="preserve">Table 1: </w:t>
      </w:r>
      <w:r>
        <w:rPr>
          <w:sz w:val="18"/>
          <w:szCs w:val="18"/>
        </w:rPr>
        <w:t>The quick brown fox jumps over the lazy dog</w:t>
      </w:r>
    </w:p>
    <w:tbl>
      <w:tblPr>
        <w:tblStyle w:val="a0"/>
        <w:tblW w:w="9458" w:type="dxa"/>
        <w:tblBorders>
          <w:top w:val="nil"/>
          <w:left w:val="nil"/>
          <w:bottom w:val="nil"/>
          <w:right w:val="nil"/>
          <w:insideH w:val="nil"/>
          <w:insideV w:val="nil"/>
        </w:tblBorders>
        <w:tblLayout w:type="fixed"/>
        <w:tblLook w:val="0400" w:firstRow="0" w:lastRow="0" w:firstColumn="0" w:lastColumn="0" w:noHBand="0" w:noVBand="1"/>
      </w:tblPr>
      <w:tblGrid>
        <w:gridCol w:w="2430"/>
        <w:gridCol w:w="1230"/>
        <w:gridCol w:w="1052"/>
        <w:gridCol w:w="1580"/>
        <w:gridCol w:w="1588"/>
        <w:gridCol w:w="1578"/>
      </w:tblGrid>
      <w:tr w:rsidR="00CE265F" w14:paraId="7AD63F30" w14:textId="77777777" w:rsidTr="00EC25CB">
        <w:tc>
          <w:tcPr>
            <w:tcW w:w="2430" w:type="dxa"/>
            <w:tcBorders>
              <w:top w:val="single" w:sz="4" w:space="0" w:color="000000"/>
              <w:bottom w:val="single" w:sz="4" w:space="0" w:color="000000"/>
            </w:tcBorders>
            <w:shd w:val="clear" w:color="auto" w:fill="auto"/>
          </w:tcPr>
          <w:p w14:paraId="087C84C7" w14:textId="77777777" w:rsidR="00CE265F" w:rsidRDefault="002415CE">
            <w:pPr>
              <w:jc w:val="center"/>
              <w:rPr>
                <w:b/>
                <w:sz w:val="18"/>
                <w:szCs w:val="18"/>
              </w:rPr>
            </w:pPr>
            <w:r>
              <w:rPr>
                <w:b/>
                <w:sz w:val="18"/>
                <w:szCs w:val="18"/>
              </w:rPr>
              <w:t>Name</w:t>
            </w:r>
          </w:p>
        </w:tc>
        <w:tc>
          <w:tcPr>
            <w:tcW w:w="1230" w:type="dxa"/>
            <w:tcBorders>
              <w:top w:val="single" w:sz="4" w:space="0" w:color="000000"/>
              <w:bottom w:val="single" w:sz="4" w:space="0" w:color="000000"/>
            </w:tcBorders>
            <w:shd w:val="clear" w:color="auto" w:fill="auto"/>
          </w:tcPr>
          <w:p w14:paraId="2BFE7580" w14:textId="77777777" w:rsidR="00CE265F" w:rsidRDefault="002415CE">
            <w:pPr>
              <w:jc w:val="center"/>
              <w:rPr>
                <w:b/>
                <w:sz w:val="18"/>
                <w:szCs w:val="18"/>
              </w:rPr>
            </w:pPr>
            <w:r>
              <w:rPr>
                <w:b/>
                <w:sz w:val="18"/>
                <w:szCs w:val="18"/>
              </w:rPr>
              <w:t>Form</w:t>
            </w:r>
          </w:p>
        </w:tc>
        <w:tc>
          <w:tcPr>
            <w:tcW w:w="1052" w:type="dxa"/>
            <w:tcBorders>
              <w:top w:val="single" w:sz="4" w:space="0" w:color="000000"/>
              <w:bottom w:val="single" w:sz="4" w:space="0" w:color="000000"/>
            </w:tcBorders>
            <w:shd w:val="clear" w:color="auto" w:fill="auto"/>
          </w:tcPr>
          <w:p w14:paraId="5BEE8171" w14:textId="77777777" w:rsidR="00CE265F" w:rsidRDefault="002415CE">
            <w:pPr>
              <w:jc w:val="center"/>
              <w:rPr>
                <w:b/>
                <w:sz w:val="18"/>
                <w:szCs w:val="18"/>
              </w:rPr>
            </w:pPr>
            <w:r>
              <w:rPr>
                <w:b/>
                <w:sz w:val="18"/>
                <w:szCs w:val="18"/>
              </w:rPr>
              <w:t>ID</w:t>
            </w:r>
          </w:p>
        </w:tc>
        <w:tc>
          <w:tcPr>
            <w:tcW w:w="1580" w:type="dxa"/>
            <w:tcBorders>
              <w:top w:val="single" w:sz="4" w:space="0" w:color="000000"/>
              <w:bottom w:val="single" w:sz="4" w:space="0" w:color="000000"/>
            </w:tcBorders>
            <w:shd w:val="clear" w:color="auto" w:fill="auto"/>
          </w:tcPr>
          <w:p w14:paraId="67E8B9E5" w14:textId="77777777" w:rsidR="00CE265F" w:rsidRDefault="002415CE">
            <w:pPr>
              <w:jc w:val="center"/>
              <w:rPr>
                <w:b/>
                <w:sz w:val="18"/>
                <w:szCs w:val="18"/>
              </w:rPr>
            </w:pPr>
            <w:r>
              <w:rPr>
                <w:b/>
                <w:sz w:val="18"/>
                <w:szCs w:val="18"/>
              </w:rPr>
              <w:t>Ethnic</w:t>
            </w:r>
          </w:p>
        </w:tc>
        <w:tc>
          <w:tcPr>
            <w:tcW w:w="1588" w:type="dxa"/>
            <w:tcBorders>
              <w:top w:val="single" w:sz="4" w:space="0" w:color="000000"/>
              <w:bottom w:val="single" w:sz="4" w:space="0" w:color="000000"/>
            </w:tcBorders>
            <w:shd w:val="clear" w:color="auto" w:fill="auto"/>
          </w:tcPr>
          <w:p w14:paraId="66306AF8" w14:textId="77777777" w:rsidR="00CE265F" w:rsidRDefault="002415CE">
            <w:pPr>
              <w:jc w:val="center"/>
              <w:rPr>
                <w:b/>
                <w:sz w:val="18"/>
                <w:szCs w:val="18"/>
              </w:rPr>
            </w:pPr>
            <w:r>
              <w:rPr>
                <w:b/>
                <w:sz w:val="18"/>
                <w:szCs w:val="18"/>
              </w:rPr>
              <w:t>Religion</w:t>
            </w:r>
          </w:p>
        </w:tc>
        <w:tc>
          <w:tcPr>
            <w:tcW w:w="1578" w:type="dxa"/>
            <w:tcBorders>
              <w:top w:val="single" w:sz="4" w:space="0" w:color="000000"/>
              <w:bottom w:val="single" w:sz="4" w:space="0" w:color="000000"/>
            </w:tcBorders>
            <w:shd w:val="clear" w:color="auto" w:fill="auto"/>
          </w:tcPr>
          <w:p w14:paraId="6A8491B2" w14:textId="77777777" w:rsidR="00CE265F" w:rsidRDefault="002415CE">
            <w:pPr>
              <w:jc w:val="center"/>
              <w:rPr>
                <w:b/>
                <w:sz w:val="18"/>
                <w:szCs w:val="18"/>
              </w:rPr>
            </w:pPr>
            <w:r>
              <w:rPr>
                <w:b/>
                <w:sz w:val="18"/>
                <w:szCs w:val="18"/>
              </w:rPr>
              <w:t>Score</w:t>
            </w:r>
          </w:p>
        </w:tc>
      </w:tr>
      <w:tr w:rsidR="00CE265F" w14:paraId="3F411BCE" w14:textId="77777777">
        <w:tc>
          <w:tcPr>
            <w:tcW w:w="2430" w:type="dxa"/>
            <w:tcBorders>
              <w:top w:val="single" w:sz="4" w:space="0" w:color="000000"/>
            </w:tcBorders>
          </w:tcPr>
          <w:p w14:paraId="0843195D" w14:textId="77777777" w:rsidR="00CE265F" w:rsidRDefault="002415CE">
            <w:pPr>
              <w:rPr>
                <w:sz w:val="18"/>
                <w:szCs w:val="18"/>
              </w:rPr>
            </w:pPr>
            <w:r>
              <w:rPr>
                <w:sz w:val="18"/>
                <w:szCs w:val="18"/>
              </w:rPr>
              <w:t>Aa</w:t>
            </w:r>
          </w:p>
        </w:tc>
        <w:tc>
          <w:tcPr>
            <w:tcW w:w="1230" w:type="dxa"/>
            <w:tcBorders>
              <w:top w:val="single" w:sz="4" w:space="0" w:color="000000"/>
            </w:tcBorders>
          </w:tcPr>
          <w:p w14:paraId="1130C141" w14:textId="77777777" w:rsidR="00CE265F" w:rsidRDefault="00CE265F">
            <w:pPr>
              <w:rPr>
                <w:sz w:val="18"/>
                <w:szCs w:val="18"/>
              </w:rPr>
            </w:pPr>
          </w:p>
        </w:tc>
        <w:tc>
          <w:tcPr>
            <w:tcW w:w="1052" w:type="dxa"/>
            <w:tcBorders>
              <w:top w:val="single" w:sz="4" w:space="0" w:color="000000"/>
            </w:tcBorders>
          </w:tcPr>
          <w:p w14:paraId="1672A47F" w14:textId="77777777" w:rsidR="00CE265F" w:rsidRDefault="00CE265F">
            <w:pPr>
              <w:rPr>
                <w:sz w:val="18"/>
                <w:szCs w:val="18"/>
              </w:rPr>
            </w:pPr>
          </w:p>
        </w:tc>
        <w:tc>
          <w:tcPr>
            <w:tcW w:w="1580" w:type="dxa"/>
            <w:tcBorders>
              <w:top w:val="single" w:sz="4" w:space="0" w:color="000000"/>
            </w:tcBorders>
          </w:tcPr>
          <w:p w14:paraId="471D535C" w14:textId="77777777" w:rsidR="00CE265F" w:rsidRDefault="00CE265F">
            <w:pPr>
              <w:rPr>
                <w:sz w:val="18"/>
                <w:szCs w:val="18"/>
              </w:rPr>
            </w:pPr>
          </w:p>
        </w:tc>
        <w:tc>
          <w:tcPr>
            <w:tcW w:w="1588" w:type="dxa"/>
            <w:tcBorders>
              <w:top w:val="single" w:sz="4" w:space="0" w:color="000000"/>
            </w:tcBorders>
          </w:tcPr>
          <w:p w14:paraId="4B13C53E" w14:textId="77777777" w:rsidR="00CE265F" w:rsidRDefault="00CE265F">
            <w:pPr>
              <w:rPr>
                <w:sz w:val="18"/>
                <w:szCs w:val="18"/>
              </w:rPr>
            </w:pPr>
          </w:p>
        </w:tc>
        <w:tc>
          <w:tcPr>
            <w:tcW w:w="1578" w:type="dxa"/>
            <w:tcBorders>
              <w:top w:val="single" w:sz="4" w:space="0" w:color="000000"/>
            </w:tcBorders>
          </w:tcPr>
          <w:p w14:paraId="5082A6AD" w14:textId="77777777" w:rsidR="00CE265F" w:rsidRDefault="00CE265F">
            <w:pPr>
              <w:rPr>
                <w:sz w:val="18"/>
                <w:szCs w:val="18"/>
              </w:rPr>
            </w:pPr>
          </w:p>
        </w:tc>
      </w:tr>
      <w:tr w:rsidR="00CE265F" w14:paraId="5F072F51" w14:textId="77777777">
        <w:tc>
          <w:tcPr>
            <w:tcW w:w="2430" w:type="dxa"/>
          </w:tcPr>
          <w:p w14:paraId="3FD48953" w14:textId="77777777" w:rsidR="00CE265F" w:rsidRDefault="002415CE">
            <w:pPr>
              <w:rPr>
                <w:sz w:val="18"/>
                <w:szCs w:val="18"/>
              </w:rPr>
            </w:pPr>
            <w:r>
              <w:rPr>
                <w:sz w:val="18"/>
                <w:szCs w:val="18"/>
              </w:rPr>
              <w:t>Bb</w:t>
            </w:r>
          </w:p>
        </w:tc>
        <w:tc>
          <w:tcPr>
            <w:tcW w:w="1230" w:type="dxa"/>
          </w:tcPr>
          <w:p w14:paraId="57A506AC" w14:textId="77777777" w:rsidR="00CE265F" w:rsidRDefault="00CE265F">
            <w:pPr>
              <w:rPr>
                <w:sz w:val="18"/>
                <w:szCs w:val="18"/>
              </w:rPr>
            </w:pPr>
          </w:p>
        </w:tc>
        <w:tc>
          <w:tcPr>
            <w:tcW w:w="1052" w:type="dxa"/>
          </w:tcPr>
          <w:p w14:paraId="70FDE64C" w14:textId="77777777" w:rsidR="00CE265F" w:rsidRDefault="00CE265F">
            <w:pPr>
              <w:rPr>
                <w:sz w:val="18"/>
                <w:szCs w:val="18"/>
              </w:rPr>
            </w:pPr>
          </w:p>
        </w:tc>
        <w:tc>
          <w:tcPr>
            <w:tcW w:w="1580" w:type="dxa"/>
          </w:tcPr>
          <w:p w14:paraId="5778EE70" w14:textId="77777777" w:rsidR="00CE265F" w:rsidRDefault="00CE265F">
            <w:pPr>
              <w:rPr>
                <w:sz w:val="18"/>
                <w:szCs w:val="18"/>
              </w:rPr>
            </w:pPr>
          </w:p>
        </w:tc>
        <w:tc>
          <w:tcPr>
            <w:tcW w:w="1588" w:type="dxa"/>
          </w:tcPr>
          <w:p w14:paraId="55603034" w14:textId="77777777" w:rsidR="00CE265F" w:rsidRDefault="00CE265F">
            <w:pPr>
              <w:rPr>
                <w:sz w:val="18"/>
                <w:szCs w:val="18"/>
              </w:rPr>
            </w:pPr>
          </w:p>
        </w:tc>
        <w:tc>
          <w:tcPr>
            <w:tcW w:w="1578" w:type="dxa"/>
          </w:tcPr>
          <w:p w14:paraId="66261BD9" w14:textId="77777777" w:rsidR="00CE265F" w:rsidRDefault="00CE265F">
            <w:pPr>
              <w:rPr>
                <w:sz w:val="18"/>
                <w:szCs w:val="18"/>
              </w:rPr>
            </w:pPr>
          </w:p>
        </w:tc>
      </w:tr>
      <w:tr w:rsidR="00CE265F" w14:paraId="31F7DCD3" w14:textId="77777777">
        <w:tc>
          <w:tcPr>
            <w:tcW w:w="2430" w:type="dxa"/>
          </w:tcPr>
          <w:p w14:paraId="31AF2E50" w14:textId="77777777" w:rsidR="00CE265F" w:rsidRDefault="002415CE">
            <w:pPr>
              <w:rPr>
                <w:sz w:val="18"/>
                <w:szCs w:val="18"/>
              </w:rPr>
            </w:pPr>
            <w:r>
              <w:rPr>
                <w:sz w:val="18"/>
                <w:szCs w:val="18"/>
              </w:rPr>
              <w:t>Cc</w:t>
            </w:r>
          </w:p>
        </w:tc>
        <w:tc>
          <w:tcPr>
            <w:tcW w:w="1230" w:type="dxa"/>
          </w:tcPr>
          <w:p w14:paraId="28907E84" w14:textId="77777777" w:rsidR="00CE265F" w:rsidRDefault="00CE265F">
            <w:pPr>
              <w:rPr>
                <w:sz w:val="18"/>
                <w:szCs w:val="18"/>
              </w:rPr>
            </w:pPr>
          </w:p>
        </w:tc>
        <w:tc>
          <w:tcPr>
            <w:tcW w:w="1052" w:type="dxa"/>
          </w:tcPr>
          <w:p w14:paraId="4A52646C" w14:textId="77777777" w:rsidR="00CE265F" w:rsidRDefault="00CE265F">
            <w:pPr>
              <w:rPr>
                <w:sz w:val="18"/>
                <w:szCs w:val="18"/>
              </w:rPr>
            </w:pPr>
          </w:p>
        </w:tc>
        <w:tc>
          <w:tcPr>
            <w:tcW w:w="1580" w:type="dxa"/>
          </w:tcPr>
          <w:p w14:paraId="55E34E3D" w14:textId="77777777" w:rsidR="00CE265F" w:rsidRDefault="00CE265F">
            <w:pPr>
              <w:rPr>
                <w:sz w:val="18"/>
                <w:szCs w:val="18"/>
              </w:rPr>
            </w:pPr>
          </w:p>
        </w:tc>
        <w:tc>
          <w:tcPr>
            <w:tcW w:w="1588" w:type="dxa"/>
          </w:tcPr>
          <w:p w14:paraId="0C3D4D2F" w14:textId="77777777" w:rsidR="00CE265F" w:rsidRDefault="00CE265F">
            <w:pPr>
              <w:rPr>
                <w:sz w:val="18"/>
                <w:szCs w:val="18"/>
              </w:rPr>
            </w:pPr>
          </w:p>
        </w:tc>
        <w:tc>
          <w:tcPr>
            <w:tcW w:w="1578" w:type="dxa"/>
          </w:tcPr>
          <w:p w14:paraId="26C6C171" w14:textId="77777777" w:rsidR="00CE265F" w:rsidRDefault="00CE265F">
            <w:pPr>
              <w:rPr>
                <w:sz w:val="18"/>
                <w:szCs w:val="18"/>
              </w:rPr>
            </w:pPr>
          </w:p>
        </w:tc>
      </w:tr>
      <w:tr w:rsidR="00CE265F" w14:paraId="721AF99D" w14:textId="77777777">
        <w:tc>
          <w:tcPr>
            <w:tcW w:w="2430" w:type="dxa"/>
            <w:tcBorders>
              <w:bottom w:val="single" w:sz="4" w:space="0" w:color="000000"/>
            </w:tcBorders>
          </w:tcPr>
          <w:p w14:paraId="0CDF5D27" w14:textId="77777777" w:rsidR="00CE265F" w:rsidRDefault="002415CE">
            <w:pPr>
              <w:rPr>
                <w:sz w:val="18"/>
                <w:szCs w:val="18"/>
              </w:rPr>
            </w:pPr>
            <w:r>
              <w:rPr>
                <w:sz w:val="18"/>
                <w:szCs w:val="18"/>
              </w:rPr>
              <w:t>Dd</w:t>
            </w:r>
          </w:p>
        </w:tc>
        <w:tc>
          <w:tcPr>
            <w:tcW w:w="1230" w:type="dxa"/>
            <w:tcBorders>
              <w:bottom w:val="single" w:sz="4" w:space="0" w:color="000000"/>
            </w:tcBorders>
          </w:tcPr>
          <w:p w14:paraId="7005541E" w14:textId="77777777" w:rsidR="00CE265F" w:rsidRDefault="00CE265F">
            <w:pPr>
              <w:rPr>
                <w:sz w:val="18"/>
                <w:szCs w:val="18"/>
              </w:rPr>
            </w:pPr>
          </w:p>
        </w:tc>
        <w:tc>
          <w:tcPr>
            <w:tcW w:w="1052" w:type="dxa"/>
            <w:tcBorders>
              <w:bottom w:val="single" w:sz="4" w:space="0" w:color="000000"/>
            </w:tcBorders>
          </w:tcPr>
          <w:p w14:paraId="1778F085" w14:textId="77777777" w:rsidR="00CE265F" w:rsidRDefault="00CE265F">
            <w:pPr>
              <w:rPr>
                <w:sz w:val="18"/>
                <w:szCs w:val="18"/>
              </w:rPr>
            </w:pPr>
          </w:p>
        </w:tc>
        <w:tc>
          <w:tcPr>
            <w:tcW w:w="1580" w:type="dxa"/>
            <w:tcBorders>
              <w:bottom w:val="single" w:sz="4" w:space="0" w:color="000000"/>
            </w:tcBorders>
          </w:tcPr>
          <w:p w14:paraId="15AFEE45" w14:textId="77777777" w:rsidR="00CE265F" w:rsidRDefault="00CE265F">
            <w:pPr>
              <w:rPr>
                <w:sz w:val="18"/>
                <w:szCs w:val="18"/>
              </w:rPr>
            </w:pPr>
          </w:p>
        </w:tc>
        <w:tc>
          <w:tcPr>
            <w:tcW w:w="1588" w:type="dxa"/>
            <w:tcBorders>
              <w:bottom w:val="single" w:sz="4" w:space="0" w:color="000000"/>
            </w:tcBorders>
          </w:tcPr>
          <w:p w14:paraId="19547947" w14:textId="77777777" w:rsidR="00CE265F" w:rsidRDefault="00CE265F">
            <w:pPr>
              <w:rPr>
                <w:sz w:val="18"/>
                <w:szCs w:val="18"/>
              </w:rPr>
            </w:pPr>
          </w:p>
        </w:tc>
        <w:tc>
          <w:tcPr>
            <w:tcW w:w="1578" w:type="dxa"/>
            <w:tcBorders>
              <w:bottom w:val="single" w:sz="4" w:space="0" w:color="000000"/>
            </w:tcBorders>
          </w:tcPr>
          <w:p w14:paraId="58BD52B6" w14:textId="77777777" w:rsidR="00CE265F" w:rsidRDefault="00CE265F">
            <w:pPr>
              <w:rPr>
                <w:sz w:val="18"/>
                <w:szCs w:val="18"/>
              </w:rPr>
            </w:pPr>
          </w:p>
        </w:tc>
      </w:tr>
      <w:tr w:rsidR="00CE265F" w14:paraId="19BA8FA3" w14:textId="77777777" w:rsidTr="00EC25CB">
        <w:tc>
          <w:tcPr>
            <w:tcW w:w="7880" w:type="dxa"/>
            <w:gridSpan w:val="5"/>
            <w:tcBorders>
              <w:top w:val="single" w:sz="4" w:space="0" w:color="000000"/>
              <w:bottom w:val="single" w:sz="4" w:space="0" w:color="000000"/>
            </w:tcBorders>
            <w:shd w:val="clear" w:color="auto" w:fill="auto"/>
          </w:tcPr>
          <w:p w14:paraId="0FE6F2A6" w14:textId="77777777" w:rsidR="00CE265F" w:rsidRDefault="002415CE">
            <w:pPr>
              <w:jc w:val="center"/>
              <w:rPr>
                <w:b/>
                <w:sz w:val="18"/>
                <w:szCs w:val="18"/>
              </w:rPr>
            </w:pPr>
            <w:r>
              <w:rPr>
                <w:b/>
                <w:sz w:val="18"/>
                <w:szCs w:val="18"/>
              </w:rPr>
              <w:t>Total</w:t>
            </w:r>
          </w:p>
        </w:tc>
        <w:tc>
          <w:tcPr>
            <w:tcW w:w="1578" w:type="dxa"/>
            <w:tcBorders>
              <w:top w:val="single" w:sz="4" w:space="0" w:color="000000"/>
              <w:bottom w:val="single" w:sz="4" w:space="0" w:color="000000"/>
            </w:tcBorders>
            <w:shd w:val="clear" w:color="auto" w:fill="auto"/>
          </w:tcPr>
          <w:p w14:paraId="29F79276" w14:textId="77777777" w:rsidR="00CE265F" w:rsidRDefault="002415CE">
            <w:pPr>
              <w:jc w:val="center"/>
              <w:rPr>
                <w:b/>
                <w:sz w:val="18"/>
                <w:szCs w:val="18"/>
              </w:rPr>
            </w:pPr>
            <w:r>
              <w:rPr>
                <w:b/>
                <w:sz w:val="18"/>
                <w:szCs w:val="18"/>
              </w:rPr>
              <w:t>100</w:t>
            </w:r>
          </w:p>
        </w:tc>
      </w:tr>
    </w:tbl>
    <w:p w14:paraId="252520BB" w14:textId="77777777" w:rsidR="00CE265F" w:rsidRDefault="00CE265F"/>
    <w:p w14:paraId="1C656879" w14:textId="085B1C40" w:rsidR="00CE265F" w:rsidRDefault="002415CE">
      <w:pPr>
        <w:pStyle w:val="Heading1"/>
      </w:pPr>
      <w:r>
        <w:t>3.0</w:t>
      </w:r>
      <w:r>
        <w:tab/>
        <w:t xml:space="preserve">Heading </w:t>
      </w:r>
      <w:r w:rsidR="00732324">
        <w:t>3</w:t>
      </w:r>
      <w:r>
        <w:t xml:space="preserve"> / Methodology / </w:t>
      </w:r>
      <w:proofErr w:type="spellStart"/>
      <w:r>
        <w:t>Kaedah</w:t>
      </w:r>
      <w:proofErr w:type="spellEnd"/>
      <w:r>
        <w:t xml:space="preserve"> Kajian</w:t>
      </w:r>
    </w:p>
    <w:p w14:paraId="7965A8D2" w14:textId="77777777" w:rsidR="00CE265F" w:rsidRDefault="00CE265F"/>
    <w:p w14:paraId="4C0A6957" w14:textId="77777777" w:rsidR="00CE265F" w:rsidRDefault="002415CE">
      <w: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p>
    <w:p w14:paraId="4677FB8F" w14:textId="77777777" w:rsidR="00CE265F" w:rsidRDefault="00CE265F"/>
    <w:p w14:paraId="03FA6555" w14:textId="45E71ACD" w:rsidR="00CE265F" w:rsidRDefault="002415CE">
      <w:pPr>
        <w:pStyle w:val="Heading1"/>
      </w:pPr>
      <w:r>
        <w:t>4.0</w:t>
      </w:r>
      <w:r>
        <w:tab/>
        <w:t xml:space="preserve">Heading </w:t>
      </w:r>
      <w:r w:rsidR="00732324">
        <w:t>4</w:t>
      </w:r>
      <w:r>
        <w:t xml:space="preserve"> / Results and </w:t>
      </w:r>
      <w:r w:rsidR="002F2F5B">
        <w:t>Discussion</w:t>
      </w:r>
      <w:r>
        <w:t xml:space="preserve"> / Hasil Dapatan Kajian dan </w:t>
      </w:r>
      <w:proofErr w:type="spellStart"/>
      <w:r>
        <w:t>Perbincangan</w:t>
      </w:r>
      <w:proofErr w:type="spellEnd"/>
    </w:p>
    <w:p w14:paraId="380E3330" w14:textId="77777777" w:rsidR="00CE265F" w:rsidRDefault="00CE265F"/>
    <w:p w14:paraId="13CE92F4" w14:textId="77777777" w:rsidR="00CE265F" w:rsidRDefault="002415CE">
      <w:r>
        <w:t xml:space="preserve">The quick brown fox jumps over the lazy dog. The quick brown fox jumps over the lazy dog. The quick brown fox jumps over the lazy dog. The quick brown fox jumps over the lazy dog. The quick brown fox jumps over the lazy dog. The quick brown fox jumps over the lazy dog. </w:t>
      </w:r>
    </w:p>
    <w:p w14:paraId="76E85E4C" w14:textId="77777777" w:rsidR="00CE265F" w:rsidRDefault="00CE265F"/>
    <w:p w14:paraId="4B768AA3" w14:textId="4B247DFB" w:rsidR="00CE265F" w:rsidRDefault="002415CE">
      <w:pPr>
        <w:pStyle w:val="Heading2"/>
      </w:pPr>
      <w:r>
        <w:t>4.1</w:t>
      </w:r>
      <w:r>
        <w:tab/>
      </w:r>
      <w:r w:rsidR="002F2F5B">
        <w:t>Sub-h</w:t>
      </w:r>
      <w:r>
        <w:t xml:space="preserve">eading </w:t>
      </w:r>
      <w:r w:rsidR="002F2F5B">
        <w:t>1</w:t>
      </w:r>
      <w:r>
        <w:t xml:space="preserve"> / Findings1/ Hasil Dapatan Kajian1</w:t>
      </w:r>
    </w:p>
    <w:p w14:paraId="1DB160F7" w14:textId="77777777" w:rsidR="00CE265F" w:rsidRDefault="002415CE">
      <w:r>
        <w:lastRenderedPageBreak/>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p>
    <w:p w14:paraId="38E19DBA" w14:textId="77777777" w:rsidR="00EC25CB" w:rsidRDefault="00EC25CB"/>
    <w:p w14:paraId="426CB2AD" w14:textId="77777777" w:rsidR="00EC25CB" w:rsidRDefault="00EC25CB" w:rsidP="00EC25CB">
      <w: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p>
    <w:p w14:paraId="5F0F62F9" w14:textId="77777777" w:rsidR="00CE265F" w:rsidRDefault="00CE265F"/>
    <w:p w14:paraId="232B2FED" w14:textId="6A942F47" w:rsidR="00CE265F" w:rsidRDefault="002415CE">
      <w:pPr>
        <w:pStyle w:val="Heading2"/>
      </w:pPr>
      <w:r>
        <w:t>4.2</w:t>
      </w:r>
      <w:r>
        <w:tab/>
      </w:r>
      <w:r w:rsidR="002F2F5B">
        <w:t>Sub-h</w:t>
      </w:r>
      <w:r>
        <w:t>eading 2 / Findings2/ Hasil Dapatan Kajian2</w:t>
      </w:r>
    </w:p>
    <w:p w14:paraId="4ADA4CBF" w14:textId="77777777" w:rsidR="00CE265F" w:rsidRDefault="002415CE">
      <w:r>
        <w:t xml:space="preserve">The quick brown fox jumps over the lazy dog. The quick brown fox jumps over the lazy dog. The quick brown fox jumps over the lazy dog. The quick brown fox jumps over the lazy dog. The quick brown fox jumps over the lazy dog. </w:t>
      </w:r>
    </w:p>
    <w:p w14:paraId="33BF1753" w14:textId="77777777" w:rsidR="00CE265F" w:rsidRDefault="00CE265F"/>
    <w:p w14:paraId="44EEA01F" w14:textId="77777777" w:rsidR="00CE265F" w:rsidRDefault="002415CE">
      <w:r>
        <w:t xml:space="preserve">The quick brown fox jumps over the lazy dog. The quick brown fox jumps over the lazy dog. The quick brown fox jumps over the lazy dog. The quick brown fox jumps over the lazy dog. The quick brown fox jumps over the lazy dog. </w:t>
      </w:r>
    </w:p>
    <w:p w14:paraId="11819E5B" w14:textId="77777777" w:rsidR="00CE265F" w:rsidRDefault="00CE265F"/>
    <w:p w14:paraId="34A4BB69" w14:textId="208AD54F" w:rsidR="00CE265F" w:rsidRDefault="002415CE">
      <w:pPr>
        <w:pStyle w:val="Heading1"/>
      </w:pPr>
      <w:r>
        <w:t>5.0</w:t>
      </w:r>
      <w:r>
        <w:tab/>
        <w:t xml:space="preserve">Heading </w:t>
      </w:r>
      <w:r w:rsidR="00F6046D">
        <w:t>5</w:t>
      </w:r>
      <w:r>
        <w:t xml:space="preserve"> / Conclusion and Implications / </w:t>
      </w:r>
      <w:r w:rsidR="00FF1471">
        <w:t>Kesimpulan</w:t>
      </w:r>
      <w:r>
        <w:t xml:space="preserve"> dan Implikasi</w:t>
      </w:r>
    </w:p>
    <w:p w14:paraId="2EB68762" w14:textId="77777777" w:rsidR="00CE265F" w:rsidRDefault="00CE265F"/>
    <w:p w14:paraId="2B748515" w14:textId="77777777" w:rsidR="00CE265F" w:rsidRDefault="002415CE">
      <w:r>
        <w:t xml:space="preserve">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w:t>
      </w:r>
    </w:p>
    <w:p w14:paraId="30223F3C" w14:textId="77777777" w:rsidR="00CE265F" w:rsidRDefault="00CE265F"/>
    <w:p w14:paraId="2CE0BB03" w14:textId="77777777" w:rsidR="00CE265F" w:rsidRDefault="002415CE">
      <w:pPr>
        <w:rPr>
          <w:b/>
        </w:rPr>
      </w:pPr>
      <w: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p>
    <w:p w14:paraId="4473303D" w14:textId="77777777" w:rsidR="00CE265F" w:rsidRDefault="00CE265F"/>
    <w:p w14:paraId="120E7F50" w14:textId="77777777" w:rsidR="00EC25CB" w:rsidRDefault="00EC25CB" w:rsidP="00EC25CB">
      <w:r>
        <w:t xml:space="preserve">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w:t>
      </w:r>
    </w:p>
    <w:p w14:paraId="5136C9CC" w14:textId="77777777" w:rsidR="00EC25CB" w:rsidRDefault="00EC25CB"/>
    <w:p w14:paraId="3DE8779E" w14:textId="0925FDB0" w:rsidR="00CE265F" w:rsidRDefault="002415CE">
      <w:pPr>
        <w:pStyle w:val="Heading1"/>
      </w:pPr>
      <w:r>
        <w:t xml:space="preserve">References / </w:t>
      </w:r>
      <w:proofErr w:type="spellStart"/>
      <w:r>
        <w:t>Rujukan</w:t>
      </w:r>
      <w:proofErr w:type="spellEnd"/>
      <w:r>
        <w:t xml:space="preserve"> (APA style)</w:t>
      </w:r>
    </w:p>
    <w:p w14:paraId="1A41C071" w14:textId="77777777" w:rsidR="00CE265F" w:rsidRDefault="00CE265F">
      <w:pPr>
        <w:ind w:left="450" w:hanging="450"/>
      </w:pPr>
    </w:p>
    <w:p w14:paraId="678072EF" w14:textId="77777777" w:rsidR="00CE265F" w:rsidRDefault="002415CE">
      <w:pPr>
        <w:ind w:left="450" w:hanging="450"/>
      </w:pPr>
      <w:r>
        <w:t xml:space="preserve">Burnell, K. J., Coleman, P. G., &amp; Hunt, N. (2010). Coping with traumatic memories: Second World War veterans’ experiences of social support in relation to the narrative coherence of war memories. </w:t>
      </w:r>
      <w:r>
        <w:rPr>
          <w:i/>
        </w:rPr>
        <w:t>Ageing and Society, 30</w:t>
      </w:r>
      <w:r>
        <w:t>(1), 57-78. https://doi.org/10.1017/S0144686X0999016X</w:t>
      </w:r>
    </w:p>
    <w:p w14:paraId="45C62A64" w14:textId="77777777" w:rsidR="00CE265F" w:rsidRDefault="002415CE">
      <w:pPr>
        <w:ind w:left="450" w:hanging="450"/>
      </w:pPr>
      <w:r>
        <w:t xml:space="preserve">Gleditsch, N. P., Pinker, S., Thayer, B. A., Levy, J. S., &amp; Thompson, W. R. (2013). The forum: The decline of war. </w:t>
      </w:r>
      <w:r>
        <w:rPr>
          <w:i/>
        </w:rPr>
        <w:t>International Studies Review, 15</w:t>
      </w:r>
      <w:r>
        <w:t>(3), 396-419.</w:t>
      </w:r>
    </w:p>
    <w:p w14:paraId="5E5529EC" w14:textId="77777777" w:rsidR="00CE265F" w:rsidRDefault="002415CE">
      <w:pPr>
        <w:ind w:left="450" w:hanging="450"/>
      </w:pPr>
      <w:r>
        <w:t xml:space="preserve">Goldin, C. D., &amp; Katz, L. F. (2008). </w:t>
      </w:r>
      <w:r>
        <w:rPr>
          <w:i/>
        </w:rPr>
        <w:t>The race between education and technology</w:t>
      </w:r>
      <w:r>
        <w:t>. Belknap Press of Harvard University Press.</w:t>
      </w:r>
    </w:p>
    <w:p w14:paraId="04363CA6" w14:textId="77777777" w:rsidR="00CE265F" w:rsidRDefault="002415CE">
      <w:pPr>
        <w:ind w:left="450" w:hanging="450"/>
      </w:pPr>
      <w:r>
        <w:t xml:space="preserve">Auster, P. (2007). </w:t>
      </w:r>
      <w:r>
        <w:rPr>
          <w:i/>
        </w:rPr>
        <w:t>The Brooklyn follies.</w:t>
      </w:r>
      <w:r>
        <w:t xml:space="preserve"> http://www.barnesandnoble.com/</w:t>
      </w:r>
    </w:p>
    <w:p w14:paraId="2FC14DB9" w14:textId="77777777" w:rsidR="00CE265F" w:rsidRDefault="002415CE">
      <w:pPr>
        <w:ind w:left="450" w:hanging="450"/>
      </w:pPr>
      <w:r>
        <w:lastRenderedPageBreak/>
        <w:t>Austerlitz, S. (2015, March 3). H</w:t>
      </w:r>
      <w:r>
        <w:rPr>
          <w:i/>
        </w:rPr>
        <w:t xml:space="preserve">ow long can a spinoff like ‘Better Call Saul’ last? </w:t>
      </w:r>
      <w:r>
        <w:t>FiveThirtyEight. http://fivethirtyeight.com/features/how-long-can-a-spinoff-like-better-call-saul-last/</w:t>
      </w:r>
    </w:p>
    <w:p w14:paraId="25CF8C7F" w14:textId="77777777" w:rsidR="00CE265F" w:rsidRDefault="002415CE">
      <w:pPr>
        <w:ind w:left="450" w:hanging="450"/>
      </w:pPr>
      <w:r>
        <w:t>Gomez, S. (2020, February 4). Guys, I’ve been working on this special project for two years and can officially say Rare Beauty is launching in [Video]. Facebook. https://www.facebook.com/Selena/videos/1340031502835436/</w:t>
      </w:r>
    </w:p>
    <w:p w14:paraId="264DB942" w14:textId="77777777" w:rsidR="00CE265F" w:rsidRDefault="002415CE">
      <w:pPr>
        <w:ind w:left="450" w:hanging="450"/>
      </w:pPr>
      <w:r>
        <w:t xml:space="preserve">Zambrano-Vazquez, L. (2016). </w:t>
      </w:r>
      <w:r>
        <w:rPr>
          <w:i/>
        </w:rPr>
        <w:t>The interaction of state and trait worry on response monitoring in those with worry and obsessive-compulsive symptoms</w:t>
      </w:r>
      <w:r>
        <w:t xml:space="preserve"> [Doctoral dissertation, University of Arizona]. UA Campus Repository. https://repository.arizona.edu/handle/10150/620615</w:t>
      </w:r>
    </w:p>
    <w:p w14:paraId="0EC8D9A5" w14:textId="77777777" w:rsidR="00CE265F" w:rsidRDefault="002415CE">
      <w:pPr>
        <w:ind w:left="450" w:hanging="450"/>
      </w:pPr>
      <w:r>
        <w:t xml:space="preserve">Kabir, J. M. (2016). Factors influencing customer satisfaction at a </w:t>
      </w:r>
      <w:proofErr w:type="gramStart"/>
      <w:r>
        <w:t>fast food</w:t>
      </w:r>
      <w:proofErr w:type="gramEnd"/>
      <w:r>
        <w:t xml:space="preserve"> hamburger chain: The relationship between customer satisfaction and customer loyalty (Publication No. 10169573) [Doctoral dissertation, Wilmington University]. ProQuest Dissertations &amp; Theses Global.</w:t>
      </w:r>
    </w:p>
    <w:p w14:paraId="4A52390D" w14:textId="77777777" w:rsidR="00CE265F" w:rsidRDefault="002415CE">
      <w:pPr>
        <w:ind w:left="450" w:hanging="450"/>
      </w:pPr>
      <w:r>
        <w:t xml:space="preserve">Duckworth, A. L., Quirk, A., Gallop, R., Hoyle, R. H., Kelly, D. R., &amp; Matthews, M. D. (2019). Cognitive and noncognitive predictors of success. </w:t>
      </w:r>
      <w:r>
        <w:rPr>
          <w:i/>
        </w:rPr>
        <w:t>Proceedings of the National Academy of Sciences, USA, 116</w:t>
      </w:r>
      <w:r>
        <w:t>(47), 23499–23504. https://doi.org/10.1073/pnas.1910510116</w:t>
      </w:r>
    </w:p>
    <w:p w14:paraId="4F6384B5" w14:textId="77777777" w:rsidR="00CE265F" w:rsidRDefault="002415CE">
      <w:pPr>
        <w:ind w:left="450" w:hanging="450"/>
      </w:pPr>
      <w:r>
        <w:t xml:space="preserve">Carey, B. (2019, March 22). Can we get better at forgetting? </w:t>
      </w:r>
      <w:r>
        <w:rPr>
          <w:i/>
        </w:rPr>
        <w:t>The New York Times.</w:t>
      </w:r>
      <w:r>
        <w:t xml:space="preserve"> https://www.nytimes.com/2019/03/22/health/memory-forgetting-psychology.html</w:t>
      </w:r>
    </w:p>
    <w:p w14:paraId="37E6FD8E" w14:textId="77777777" w:rsidR="00CE265F" w:rsidRDefault="002415CE">
      <w:pPr>
        <w:ind w:left="450" w:hanging="450"/>
      </w:pPr>
      <w:r>
        <w:t xml:space="preserve">Harlan, C. (2013, April 2). North Korea vows to restart shuttered nuclear reactor that can make bomb-grade plutonium. </w:t>
      </w:r>
      <w:r>
        <w:rPr>
          <w:i/>
        </w:rPr>
        <w:t>The Washington Post</w:t>
      </w:r>
      <w:r>
        <w:t>, A1, A4.</w:t>
      </w:r>
    </w:p>
    <w:p w14:paraId="3399F658" w14:textId="77777777" w:rsidR="00CE265F" w:rsidRDefault="00CE265F"/>
    <w:p w14:paraId="348C6BEE" w14:textId="77777777" w:rsidR="00CE265F" w:rsidRDefault="00CE265F"/>
    <w:p w14:paraId="0A155AC3" w14:textId="77777777" w:rsidR="00CE265F" w:rsidRDefault="00CE265F"/>
    <w:sectPr w:rsidR="00CE265F" w:rsidSect="00EC25CB">
      <w:headerReference w:type="even" r:id="rId7"/>
      <w:headerReference w:type="default" r:id="rId8"/>
      <w:footerReference w:type="even" r:id="rId9"/>
      <w:footerReference w:type="default" r:id="rId10"/>
      <w:pgSz w:w="11906" w:h="16838"/>
      <w:pgMar w:top="1152" w:right="1152"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41DCF" w14:textId="77777777" w:rsidR="002415CE" w:rsidRDefault="002415CE">
      <w:pPr>
        <w:spacing w:line="240" w:lineRule="auto"/>
      </w:pPr>
      <w:r>
        <w:separator/>
      </w:r>
    </w:p>
  </w:endnote>
  <w:endnote w:type="continuationSeparator" w:id="0">
    <w:p w14:paraId="239526A5" w14:textId="77777777" w:rsidR="002415CE" w:rsidRDefault="00241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3C6F" w14:textId="77777777" w:rsidR="00CE265F" w:rsidRDefault="00CE265F">
    <w:pPr>
      <w:pBdr>
        <w:top w:val="nil"/>
        <w:left w:val="nil"/>
        <w:bottom w:val="nil"/>
        <w:right w:val="nil"/>
        <w:between w:val="nil"/>
      </w:pBdr>
      <w:tabs>
        <w:tab w:val="center" w:pos="4513"/>
        <w:tab w:val="right" w:pos="9026"/>
      </w:tabs>
      <w:spacing w:line="240" w:lineRule="auto"/>
      <w:rPr>
        <w:color w:val="000000"/>
      </w:rPr>
    </w:pPr>
  </w:p>
  <w:p w14:paraId="62394949" w14:textId="77777777" w:rsidR="00CE265F" w:rsidRDefault="00CE265F"/>
  <w:p w14:paraId="4ABD62FD" w14:textId="77777777" w:rsidR="00CE265F" w:rsidRDefault="00CE265F"/>
  <w:p w14:paraId="5E8B6C35" w14:textId="77777777" w:rsidR="00CE265F" w:rsidRDefault="00CE26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BD85" w14:textId="77777777" w:rsidR="00CE265F" w:rsidRDefault="002415CE">
    <w:pPr>
      <w:pBdr>
        <w:top w:val="nil"/>
        <w:left w:val="nil"/>
        <w:bottom w:val="nil"/>
        <w:right w:val="nil"/>
        <w:between w:val="nil"/>
      </w:pBdr>
      <w:tabs>
        <w:tab w:val="center" w:pos="4513"/>
        <w:tab w:val="right" w:pos="9026"/>
      </w:tabs>
      <w:spacing w:line="240" w:lineRule="auto"/>
      <w:jc w:val="center"/>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834727">
      <w:rPr>
        <w:noProof/>
        <w:color w:val="000000"/>
        <w:sz w:val="18"/>
        <w:szCs w:val="18"/>
      </w:rPr>
      <w:t>3</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1535E" w14:textId="77777777" w:rsidR="002415CE" w:rsidRDefault="002415CE">
      <w:pPr>
        <w:spacing w:line="240" w:lineRule="auto"/>
      </w:pPr>
      <w:r>
        <w:separator/>
      </w:r>
    </w:p>
  </w:footnote>
  <w:footnote w:type="continuationSeparator" w:id="0">
    <w:p w14:paraId="2FA8095C" w14:textId="77777777" w:rsidR="002415CE" w:rsidRDefault="002415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9BA8A" w14:textId="77777777" w:rsidR="00CE265F" w:rsidRDefault="00CE265F">
    <w:pPr>
      <w:pBdr>
        <w:top w:val="nil"/>
        <w:left w:val="nil"/>
        <w:bottom w:val="nil"/>
        <w:right w:val="nil"/>
        <w:between w:val="nil"/>
      </w:pBdr>
      <w:shd w:val="clear" w:color="auto" w:fill="262626"/>
      <w:spacing w:line="240" w:lineRule="auto"/>
      <w:jc w:val="right"/>
      <w:rPr>
        <w:color w:val="FFFFFF"/>
        <w:sz w:val="14"/>
        <w:szCs w:val="14"/>
      </w:rPr>
    </w:pPr>
  </w:p>
  <w:p w14:paraId="03562E35" w14:textId="77777777" w:rsidR="00CE265F" w:rsidRDefault="00CE265F"/>
  <w:p w14:paraId="1C37544A" w14:textId="77777777" w:rsidR="00CE265F" w:rsidRDefault="00CE265F"/>
  <w:p w14:paraId="11A954BB" w14:textId="77777777" w:rsidR="00CE265F" w:rsidRDefault="00CE26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227D1" w14:textId="77777777" w:rsidR="00CE265F" w:rsidRPr="005E5233" w:rsidRDefault="00AE6E1F" w:rsidP="00AE6E1F">
    <w:pPr>
      <w:jc w:val="right"/>
      <w:rPr>
        <w:sz w:val="16"/>
        <w:lang w:val="da-DK"/>
      </w:rPr>
    </w:pPr>
    <w:r w:rsidRPr="005E5233">
      <w:rPr>
        <w:sz w:val="16"/>
        <w:lang w:val="da-DK"/>
      </w:rPr>
      <w:t>Konvensyen TVET Negara 202</w:t>
    </w:r>
    <w:r w:rsidR="00BC666C" w:rsidRPr="005E5233">
      <w:rPr>
        <w:sz w:val="16"/>
        <w:lang w:val="da-DK"/>
      </w:rPr>
      <w:t>5</w:t>
    </w:r>
  </w:p>
  <w:p w14:paraId="71DE44A1" w14:textId="77777777" w:rsidR="00BC666C" w:rsidRPr="00E601F4" w:rsidRDefault="00BC666C" w:rsidP="00AE6E1F">
    <w:pPr>
      <w:jc w:val="right"/>
      <w:rPr>
        <w:i/>
        <w:sz w:val="16"/>
        <w:lang w:val="da-DK"/>
      </w:rPr>
    </w:pPr>
    <w:r w:rsidRPr="00E601F4">
      <w:rPr>
        <w:sz w:val="16"/>
        <w:lang w:val="da-DK"/>
      </w:rPr>
      <w:t>27 – 28 Mei 2025  |  Fakulti Pengajian Pendidikan, Universiti Putra Malaysia</w:t>
    </w:r>
  </w:p>
  <w:p w14:paraId="76FBCE2B" w14:textId="77777777" w:rsidR="00CE265F" w:rsidRPr="00E601F4" w:rsidRDefault="00CE265F">
    <w:pPr>
      <w:rPr>
        <w:lang w:val="da-D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65F"/>
    <w:rsid w:val="002415CE"/>
    <w:rsid w:val="002F2F5B"/>
    <w:rsid w:val="00447C6B"/>
    <w:rsid w:val="00460A90"/>
    <w:rsid w:val="005E5233"/>
    <w:rsid w:val="00652A8B"/>
    <w:rsid w:val="00683BD0"/>
    <w:rsid w:val="006E294A"/>
    <w:rsid w:val="00732324"/>
    <w:rsid w:val="007C21E1"/>
    <w:rsid w:val="00834727"/>
    <w:rsid w:val="00AE6E1F"/>
    <w:rsid w:val="00BC666C"/>
    <w:rsid w:val="00CE265F"/>
    <w:rsid w:val="00D56FF3"/>
    <w:rsid w:val="00E601F4"/>
    <w:rsid w:val="00EB6DE6"/>
    <w:rsid w:val="00EC25CB"/>
    <w:rsid w:val="00F6046D"/>
    <w:rsid w:val="00F7386D"/>
    <w:rsid w:val="00FF1471"/>
  </w:rsids>
  <m:mathPr>
    <m:mathFont m:val="Cambria Math"/>
    <m:brkBin m:val="before"/>
    <m:brkBinSub m:val="--"/>
    <m:smallFrac m:val="0"/>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169362"/>
  <w15:docId w15:val="{B85C9B9E-16F3-49D0-87E4-CF6F0D98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ms-MY"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32"/>
  </w:style>
  <w:style w:type="paragraph" w:styleId="Heading1">
    <w:name w:val="heading 1"/>
    <w:basedOn w:val="Normal"/>
    <w:next w:val="Normal"/>
    <w:link w:val="Heading1Char"/>
    <w:uiPriority w:val="9"/>
    <w:qFormat/>
    <w:rsid w:val="000E3578"/>
    <w:pPr>
      <w:outlineLvl w:val="0"/>
    </w:pPr>
    <w:rPr>
      <w:b/>
      <w:sz w:val="22"/>
    </w:rPr>
  </w:style>
  <w:style w:type="paragraph" w:styleId="Heading2">
    <w:name w:val="heading 2"/>
    <w:basedOn w:val="Normal"/>
    <w:next w:val="Normal"/>
    <w:link w:val="Heading2Char"/>
    <w:uiPriority w:val="9"/>
    <w:unhideWhenUsed/>
    <w:qFormat/>
    <w:rsid w:val="000E3578"/>
    <w:pPr>
      <w:outlineLvl w:val="1"/>
    </w:pPr>
    <w:rPr>
      <w:b/>
      <w:sz w:val="22"/>
    </w:rPr>
  </w:style>
  <w:style w:type="paragraph" w:styleId="Heading3">
    <w:name w:val="heading 3"/>
    <w:basedOn w:val="Heading2"/>
    <w:next w:val="Normal"/>
    <w:link w:val="Heading3Char"/>
    <w:uiPriority w:val="9"/>
    <w:unhideWhenUsed/>
    <w:qFormat/>
    <w:rsid w:val="00A56AE5"/>
    <w:pPr>
      <w:outlineLvl w:val="2"/>
    </w:pPr>
  </w:style>
  <w:style w:type="paragraph" w:styleId="Heading4">
    <w:name w:val="heading 4"/>
    <w:basedOn w:val="Normal"/>
    <w:next w:val="Normal"/>
    <w:link w:val="Heading4Char"/>
    <w:uiPriority w:val="9"/>
    <w:unhideWhenUsed/>
    <w:rsid w:val="00B20D7B"/>
    <w:pPr>
      <w:shd w:val="clear" w:color="auto" w:fill="262626" w:themeFill="text1" w:themeFillTint="D9"/>
      <w:autoSpaceDE w:val="0"/>
      <w:autoSpaceDN w:val="0"/>
      <w:adjustRightInd w:val="0"/>
      <w:spacing w:line="240" w:lineRule="auto"/>
      <w:jc w:val="right"/>
      <w:outlineLvl w:val="3"/>
    </w:pPr>
    <w:rPr>
      <w:i/>
      <w:iCs/>
      <w:color w:val="FFFFFF" w:themeColor="background1"/>
      <w:sz w:val="1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77D2"/>
    <w:pPr>
      <w:shd w:val="clear" w:color="auto" w:fill="D0CECE" w:themeFill="background2" w:themeFillShade="E6"/>
      <w:jc w:val="center"/>
    </w:pPr>
    <w:rPr>
      <w:b/>
      <w:sz w:val="28"/>
    </w:rPr>
  </w:style>
  <w:style w:type="paragraph" w:styleId="Header">
    <w:name w:val="header"/>
    <w:basedOn w:val="Heading4"/>
    <w:link w:val="HeaderChar"/>
    <w:uiPriority w:val="99"/>
    <w:unhideWhenUsed/>
    <w:qFormat/>
    <w:rsid w:val="00FF1732"/>
    <w:rPr>
      <w:i w:val="0"/>
    </w:rPr>
  </w:style>
  <w:style w:type="character" w:customStyle="1" w:styleId="HeaderChar">
    <w:name w:val="Header Char"/>
    <w:basedOn w:val="DefaultParagraphFont"/>
    <w:link w:val="Header"/>
    <w:uiPriority w:val="99"/>
    <w:rsid w:val="00FF1732"/>
    <w:rPr>
      <w:rFonts w:ascii="Arial" w:hAnsi="Arial" w:cs="Arial"/>
      <w:iCs/>
      <w:color w:val="FFFFFF" w:themeColor="background1"/>
      <w:sz w:val="14"/>
      <w:shd w:val="clear" w:color="auto" w:fill="262626" w:themeFill="text1" w:themeFillTint="D9"/>
    </w:rPr>
  </w:style>
  <w:style w:type="paragraph" w:styleId="Footer">
    <w:name w:val="footer"/>
    <w:basedOn w:val="Normal"/>
    <w:link w:val="FooterChar"/>
    <w:uiPriority w:val="99"/>
    <w:unhideWhenUsed/>
    <w:qFormat/>
    <w:rsid w:val="00263585"/>
    <w:pPr>
      <w:tabs>
        <w:tab w:val="center" w:pos="4513"/>
        <w:tab w:val="right" w:pos="9026"/>
      </w:tabs>
      <w:spacing w:line="240" w:lineRule="auto"/>
    </w:pPr>
  </w:style>
  <w:style w:type="character" w:customStyle="1" w:styleId="FooterChar">
    <w:name w:val="Footer Char"/>
    <w:basedOn w:val="DefaultParagraphFont"/>
    <w:link w:val="Footer"/>
    <w:uiPriority w:val="99"/>
    <w:rsid w:val="00263585"/>
  </w:style>
  <w:style w:type="character" w:styleId="Hyperlink">
    <w:name w:val="Hyperlink"/>
    <w:basedOn w:val="DefaultParagraphFont"/>
    <w:uiPriority w:val="99"/>
    <w:unhideWhenUsed/>
    <w:rsid w:val="0054771A"/>
    <w:rPr>
      <w:color w:val="0563C1" w:themeColor="hyperlink"/>
      <w:u w:val="single"/>
    </w:rPr>
  </w:style>
  <w:style w:type="table" w:styleId="TableGrid">
    <w:name w:val="Table Grid"/>
    <w:basedOn w:val="TableNormal"/>
    <w:uiPriority w:val="39"/>
    <w:rsid w:val="004E74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360D"/>
    <w:pPr>
      <w:autoSpaceDE w:val="0"/>
      <w:autoSpaceDN w:val="0"/>
      <w:adjustRightInd w:val="0"/>
      <w:spacing w:line="240" w:lineRule="auto"/>
    </w:pPr>
    <w:rPr>
      <w:color w:val="000000"/>
      <w:sz w:val="24"/>
      <w:szCs w:val="24"/>
    </w:rPr>
  </w:style>
  <w:style w:type="paragraph" w:styleId="ListParagraph">
    <w:name w:val="List Paragraph"/>
    <w:basedOn w:val="Normal"/>
    <w:uiPriority w:val="34"/>
    <w:qFormat/>
    <w:rsid w:val="005C0622"/>
    <w:pPr>
      <w:ind w:left="720"/>
      <w:contextualSpacing/>
    </w:pPr>
  </w:style>
  <w:style w:type="character" w:customStyle="1" w:styleId="TitleChar">
    <w:name w:val="Title Char"/>
    <w:basedOn w:val="DefaultParagraphFont"/>
    <w:link w:val="Title"/>
    <w:uiPriority w:val="10"/>
    <w:rsid w:val="007877D2"/>
    <w:rPr>
      <w:rFonts w:ascii="Arial" w:hAnsi="Arial" w:cs="Arial"/>
      <w:b/>
      <w:sz w:val="28"/>
      <w:shd w:val="clear" w:color="auto" w:fill="D0CECE" w:themeFill="background2" w:themeFillShade="E6"/>
      <w:lang w:val="en-US"/>
    </w:rPr>
  </w:style>
  <w:style w:type="character" w:customStyle="1" w:styleId="Heading1Char">
    <w:name w:val="Heading 1 Char"/>
    <w:basedOn w:val="DefaultParagraphFont"/>
    <w:link w:val="Heading1"/>
    <w:uiPriority w:val="9"/>
    <w:rsid w:val="000E3578"/>
    <w:rPr>
      <w:rFonts w:ascii="Arial" w:hAnsi="Arial" w:cs="Arial"/>
      <w:b/>
      <w:lang w:val="en-US"/>
    </w:rPr>
  </w:style>
  <w:style w:type="character" w:customStyle="1" w:styleId="Heading2Char">
    <w:name w:val="Heading 2 Char"/>
    <w:basedOn w:val="DefaultParagraphFont"/>
    <w:link w:val="Heading2"/>
    <w:uiPriority w:val="9"/>
    <w:rsid w:val="000E3578"/>
    <w:rPr>
      <w:rFonts w:ascii="Arial" w:hAnsi="Arial" w:cs="Arial"/>
      <w:b/>
      <w:lang w:val="en-US"/>
    </w:rPr>
  </w:style>
  <w:style w:type="character" w:customStyle="1" w:styleId="Heading3Char">
    <w:name w:val="Heading 3 Char"/>
    <w:basedOn w:val="DefaultParagraphFont"/>
    <w:link w:val="Heading3"/>
    <w:uiPriority w:val="9"/>
    <w:rsid w:val="00A56AE5"/>
    <w:rPr>
      <w:rFonts w:ascii="Arial" w:hAnsi="Arial" w:cs="Arial"/>
      <w:b/>
      <w:lang w:val="en-US"/>
    </w:rPr>
  </w:style>
  <w:style w:type="character" w:customStyle="1" w:styleId="Heading4Char">
    <w:name w:val="Heading 4 Char"/>
    <w:basedOn w:val="DefaultParagraphFont"/>
    <w:link w:val="Heading4"/>
    <w:uiPriority w:val="9"/>
    <w:rsid w:val="00B20D7B"/>
    <w:rPr>
      <w:rFonts w:ascii="Arial" w:hAnsi="Arial" w:cs="Arial"/>
      <w:i/>
      <w:iCs/>
      <w:color w:val="FFFFFF" w:themeColor="background1"/>
      <w:sz w:val="14"/>
      <w:shd w:val="clear" w:color="auto" w:fill="262626" w:themeFill="text1" w:themeFillTint="D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WWObNiJPeOwMrbcTI4P85WYQgA==">CgMxLjAyCGguZ2pkZ3hzMgloLjMwajB6bGw4AHIhMXJTOWdfX3MwOWMxN0RrWUpGQnNTbU9kUk4yZG13Y3o4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2032</Words>
  <Characters>9178</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Hazwan Mohd Puad</dc:creator>
  <cp:lastModifiedBy>ARNIDA BINTI ABDULLAH</cp:lastModifiedBy>
  <cp:revision>9</cp:revision>
  <dcterms:created xsi:type="dcterms:W3CDTF">2025-05-05T21:36:00Z</dcterms:created>
  <dcterms:modified xsi:type="dcterms:W3CDTF">2025-05-05T22:02:00Z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cd4a73a3-f2e5-4f03-a84b-e4544982e4fc</vt:lpwstr>
  </property>
</Properties>
</file>